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2"/>
        <w:bidi w:val="0"/>
        <w:spacing w:before="200" w:after="120"/>
        <w:jc w:val="left"/>
        <w:rPr/>
      </w:pPr>
      <w:r>
        <w:rPr>
          <w:rStyle w:val="Sterkaccent"/>
          <w:b/>
        </w:rPr>
        <w:t>Privacy Policy of Urbex Now</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About Our Privacy Policy</w:t>
      </w:r>
    </w:p>
    <w:p>
      <w:pPr>
        <w:pStyle w:val="Tekstblok"/>
        <w:bidi w:val="0"/>
        <w:spacing w:lineRule="auto" w:line="276" w:before="0" w:after="140"/>
        <w:jc w:val="left"/>
        <w:rPr/>
      </w:pPr>
      <w:r>
        <w:rPr/>
        <w:t>We process only the data necessary for (improving) our services and handle the information we collect about you and your use of our services with care. We never make your data available to third parties for commercial purposes.</w:t>
      </w:r>
    </w:p>
    <w:p>
      <w:pPr>
        <w:pStyle w:val="Tekstblok"/>
        <w:bidi w:val="0"/>
        <w:spacing w:lineRule="auto" w:line="276" w:before="0" w:after="140"/>
        <w:jc w:val="left"/>
        <w:rPr/>
      </w:pPr>
      <w:r>
        <w:rPr/>
        <w:t>This privacy policy applies to the use of the website and the services offered by Urbex Now. The effective date of these terms is 01/12/2023. With the publication of a new version, the validity of previous versions expires. This privacy policy describes the data we collect about you, how we use this data, and with whom and under what conditions it may be shared with third parties. Additionally, we explain how we store your data, protect it from misuse, and what rights you have concerning your personal information.</w:t>
      </w:r>
    </w:p>
    <w:p>
      <w:pPr>
        <w:pStyle w:val="Tekstblok"/>
        <w:bidi w:val="0"/>
        <w:spacing w:lineRule="auto" w:line="276" w:before="0" w:after="140"/>
        <w:jc w:val="left"/>
        <w:rPr/>
      </w:pPr>
      <w:r>
        <w:rPr/>
        <w:t>If you have any questions about our privacy policy, you can contact our privacy officer. Their contact details are provided at the end of this policy.</w:t>
      </w:r>
    </w:p>
    <w:p>
      <w:pPr>
        <w:pStyle w:val="Kop3"/>
        <w:bidi w:val="0"/>
        <w:jc w:val="left"/>
        <w:rPr/>
      </w:pPr>
      <w:r>
        <w:rPr>
          <w:rStyle w:val="Sterkaccent"/>
          <w:b/>
        </w:rPr>
        <w:t>Data Processing</w:t>
      </w:r>
    </w:p>
    <w:p>
      <w:pPr>
        <w:pStyle w:val="Tekstblok"/>
        <w:bidi w:val="0"/>
        <w:spacing w:lineRule="auto" w:line="276" w:before="0" w:after="140"/>
        <w:jc w:val="left"/>
        <w:rPr/>
      </w:pPr>
      <w:r>
        <w:rPr/>
        <w:t>Below, we explain how we process your data, where it is stored, the security measures in place, and who has access to the data.</w:t>
      </w:r>
    </w:p>
    <w:p>
      <w:pPr>
        <w:pStyle w:val="Kop3"/>
        <w:bidi w:val="0"/>
        <w:jc w:val="left"/>
        <w:rPr/>
      </w:pPr>
      <w:r>
        <w:rPr>
          <w:rStyle w:val="Sterkaccent"/>
          <w:b/>
        </w:rPr>
        <w:t>Email and Mailing Lists</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MailChimp</w:t>
      </w:r>
    </w:p>
    <w:p>
      <w:pPr>
        <w:pStyle w:val="Tekstblok"/>
        <w:bidi w:val="0"/>
        <w:spacing w:lineRule="auto" w:line="276" w:before="0" w:after="140"/>
        <w:jc w:val="left"/>
        <w:rPr/>
      </w:pPr>
      <w:r>
        <w:rPr/>
        <w:t>We use MailChimp to send our email newsletters. MailChimp will never use your name and email address for its own purposes. At the bottom of each email sent automatically via our website, you will find an "unsubscribe" link. By clicking this, you will no longer receive our newsletter. Your personal data is securely stored by MailChimp. MailChimp uses cookies and other internet technologies to track whether emails are opened and read. MailChimp reserves the right to use your data to improve its services and, as part of this, may share information with third parties.</w:t>
      </w:r>
    </w:p>
    <w:p>
      <w:pPr>
        <w:pStyle w:val="Kop3"/>
        <w:bidi w:val="0"/>
        <w:jc w:val="left"/>
        <w:rPr/>
      </w:pPr>
      <w:r>
        <w:rPr>
          <w:rStyle w:val="Sterkaccent"/>
          <w:b/>
        </w:rPr>
        <w:t>Payment Processors</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Mollie</w:t>
      </w:r>
    </w:p>
    <w:p>
      <w:pPr>
        <w:pStyle w:val="Tekstblok"/>
        <w:bidi w:val="0"/>
        <w:spacing w:lineRule="auto" w:line="276" w:before="0" w:after="140"/>
        <w:jc w:val="left"/>
        <w:rPr/>
      </w:pPr>
      <w:r>
        <w:rPr/>
        <w:t>We use the Mollie platform for handling payments in our online store. Mollie processes your name, address, residence details, and payment data, such as your bank account or credit card number. Mollie has implemented appropriate technical and organizational measures to protect your personal data. Mollie reserves the right to use your data to improve its services further and may share (anonymized) data with third parties for this purpose. All protections regarding your personal data as described here apply to parts of Mollie's services involving third parties. Mollie does not retain your data longer than legally permitted.</w:t>
      </w:r>
    </w:p>
    <w:p>
      <w:pPr>
        <w:pStyle w:val="Kop3"/>
        <w:bidi w:val="0"/>
        <w:jc w:val="left"/>
        <w:rPr/>
      </w:pPr>
      <w:r>
        <w:rPr>
          <w:rStyle w:val="Sterkaccent"/>
          <w:b/>
        </w:rPr>
        <w:t>Purpose of Data Processing</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General Purpose</w:t>
      </w:r>
    </w:p>
    <w:p>
      <w:pPr>
        <w:pStyle w:val="Tekstblok"/>
        <w:bidi w:val="0"/>
        <w:spacing w:lineRule="auto" w:line="276" w:before="0" w:after="140"/>
        <w:jc w:val="left"/>
        <w:rPr/>
      </w:pPr>
      <w:r>
        <w:rPr/>
        <w:t>We use your data exclusively to provide our services. This means the processing is directly related to the task you assign us. We do not use your data for (targeted) marketing. If we need to use your data for other purposes, we will explicitly request your consent. Your data is not shared with third parties except to meet bookkeeping and other administrative obligations. These third parties are bound by confidentiality agreements or legal obligations.</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Automatically Collected Data</w:t>
      </w:r>
    </w:p>
    <w:p>
      <w:pPr>
        <w:pStyle w:val="Tekstblok"/>
        <w:bidi w:val="0"/>
        <w:spacing w:lineRule="auto" w:line="276" w:before="0" w:after="140"/>
        <w:jc w:val="left"/>
        <w:rPr/>
      </w:pPr>
      <w:r>
        <w:rPr/>
        <w:t>Data collected automatically by our website, such as your IP address, web browser, and operating system, is used to improve our services. These are not considered personal data.</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Cooperation with Fiscal and Criminal Investigations</w:t>
      </w:r>
    </w:p>
    <w:p>
      <w:pPr>
        <w:pStyle w:val="Tekstblok"/>
        <w:bidi w:val="0"/>
        <w:spacing w:lineRule="auto" w:line="276" w:before="0" w:after="140"/>
        <w:jc w:val="left"/>
        <w:rPr/>
      </w:pPr>
      <w:r>
        <w:rPr/>
        <w:t>In certain cases, Urbex Now may be required by law to share your data in connection with fiscal or criminal investigations. In such cases, we will comply but will oppose requests within the limits of the law.</w:t>
      </w:r>
    </w:p>
    <w:p>
      <w:pPr>
        <w:pStyle w:val="Tekstblok"/>
        <w:bidi w:val="0"/>
        <w:spacing w:lineRule="auto" w:line="276" w:before="0" w:after="140"/>
        <w:jc w:val="left"/>
        <w:rPr/>
      </w:pPr>
      <w:r>
        <w:rPr>
          <w:rStyle w:val="Sterkaccent"/>
        </w:rPr>
        <w:t>Retention Periods</w:t>
      </w:r>
    </w:p>
    <w:p>
      <w:pPr>
        <w:pStyle w:val="Tekstblok"/>
        <w:bidi w:val="0"/>
        <w:spacing w:lineRule="auto" w:line="276" w:before="0" w:after="140"/>
        <w:jc w:val="left"/>
        <w:rPr/>
      </w:pPr>
      <w:r>
        <w:rPr/>
        <w:t> </w:t>
      </w:r>
    </w:p>
    <w:p>
      <w:pPr>
        <w:pStyle w:val="Tekstblok"/>
        <w:bidi w:val="0"/>
        <w:spacing w:lineRule="auto" w:line="276" w:before="0" w:after="140"/>
        <w:jc w:val="left"/>
        <w:rPr/>
      </w:pPr>
      <w:r>
        <w:rPr/>
        <w:t>We retain your data as long as you are our client. If you notify us that you no longer wish to use our services, we will interpret this as a request to delete your data. In compliance with legal administrative obligations, we must retain invoices containing your personal data for the legally required period.</w:t>
      </w:r>
    </w:p>
    <w:p>
      <w:pPr>
        <w:pStyle w:val="Kop3"/>
        <w:bidi w:val="0"/>
        <w:jc w:val="left"/>
        <w:rPr/>
      </w:pPr>
      <w:r>
        <w:rPr>
          <w:rStyle w:val="Sterkaccent"/>
          <w:b/>
        </w:rPr>
        <w:t>Your Rights</w:t>
      </w:r>
    </w:p>
    <w:p>
      <w:pPr>
        <w:pStyle w:val="Tekstblok"/>
        <w:bidi w:val="0"/>
        <w:spacing w:lineRule="auto" w:line="276" w:before="0" w:after="140"/>
        <w:jc w:val="left"/>
        <w:rPr/>
      </w:pPr>
      <w:r>
        <w:rPr/>
        <w:t> </w:t>
      </w:r>
    </w:p>
    <w:p>
      <w:pPr>
        <w:pStyle w:val="Tekstblok"/>
        <w:bidi w:val="0"/>
        <w:spacing w:lineRule="auto" w:line="276" w:before="0" w:after="140"/>
        <w:jc w:val="left"/>
        <w:rPr/>
      </w:pPr>
      <w:r>
        <w:rPr/>
        <w:t>Under applicable Dutch and European law, you have certain rights regarding your personal data processed by us or on our behalf. Below, we explain your rights and how you can exercise them.</w:t>
      </w:r>
    </w:p>
    <w:p>
      <w:pPr>
        <w:pStyle w:val="Tekstblok"/>
        <w:numPr>
          <w:ilvl w:val="0"/>
          <w:numId w:val="1"/>
        </w:numPr>
        <w:tabs>
          <w:tab w:val="clear" w:pos="709"/>
          <w:tab w:val="left" w:pos="707" w:leader="none"/>
        </w:tabs>
        <w:bidi w:val="0"/>
        <w:ind w:left="707" w:hanging="283"/>
        <w:jc w:val="left"/>
        <w:rPr/>
      </w:pPr>
      <w:r>
        <w:rPr>
          <w:rStyle w:val="Sterkaccent"/>
        </w:rPr>
        <w:t>Right to Restriction of Processing</w:t>
      </w:r>
      <w:r>
        <w:rPr/>
        <w:br/>
        <w:t>You have the right to request that we limit the processing of your personal data. If granted, your data will no longer be processed unless you lift the restriction.</w:t>
      </w:r>
    </w:p>
    <w:p>
      <w:pPr>
        <w:pStyle w:val="Tekstblok"/>
        <w:numPr>
          <w:ilvl w:val="0"/>
          <w:numId w:val="1"/>
        </w:numPr>
        <w:tabs>
          <w:tab w:val="clear" w:pos="709"/>
          <w:tab w:val="left" w:pos="707" w:leader="none"/>
        </w:tabs>
        <w:bidi w:val="0"/>
        <w:ind w:left="707" w:hanging="283"/>
        <w:jc w:val="left"/>
        <w:rPr/>
      </w:pPr>
      <w:r>
        <w:rPr>
          <w:rStyle w:val="Sterkaccent"/>
        </w:rPr>
        <w:t>Right to Data Portability</w:t>
      </w:r>
      <w:r>
        <w:rPr/>
        <w:br/>
        <w:t>You have the right to request your personal data in a portable format to be provided to another party.</w:t>
      </w:r>
    </w:p>
    <w:p>
      <w:pPr>
        <w:pStyle w:val="Tekstblok"/>
        <w:numPr>
          <w:ilvl w:val="0"/>
          <w:numId w:val="1"/>
        </w:numPr>
        <w:tabs>
          <w:tab w:val="clear" w:pos="709"/>
          <w:tab w:val="left" w:pos="707" w:leader="none"/>
        </w:tabs>
        <w:bidi w:val="0"/>
        <w:ind w:left="707" w:hanging="283"/>
        <w:jc w:val="left"/>
        <w:rPr/>
      </w:pPr>
      <w:r>
        <w:rPr>
          <w:rStyle w:val="Sterkaccent"/>
        </w:rPr>
        <w:t>Right to Object</w:t>
      </w:r>
      <w:r>
        <w:rPr/>
        <w:br/>
        <w:t>You have the right to object to the processing of your personal data. If your objection is valid, we will stop processing your data and delete it.</w:t>
      </w:r>
    </w:p>
    <w:p>
      <w:pPr>
        <w:pStyle w:val="Tekstblok"/>
        <w:numPr>
          <w:ilvl w:val="0"/>
          <w:numId w:val="1"/>
        </w:numPr>
        <w:tabs>
          <w:tab w:val="clear" w:pos="709"/>
          <w:tab w:val="left" w:pos="707" w:leader="none"/>
        </w:tabs>
        <w:bidi w:val="0"/>
        <w:ind w:left="707" w:hanging="283"/>
        <w:jc w:val="left"/>
        <w:rPr/>
      </w:pPr>
      <w:r>
        <w:rPr>
          <w:rStyle w:val="Sterkaccent"/>
        </w:rPr>
        <w:t>Cookies</w:t>
      </w:r>
      <w:r>
        <w:rPr/>
        <w:br/>
        <w:t>We use Google Analytics to track how visitors use our website. This data may be shared with Google for other purposes, such as advertising.</w:t>
      </w:r>
    </w:p>
    <w:p>
      <w:pPr>
        <w:pStyle w:val="Tekstblok"/>
        <w:bidi w:val="0"/>
        <w:jc w:val="left"/>
        <w:rPr/>
      </w:pPr>
      <w:r>
        <w:rPr/>
        <w:t> </w:t>
      </w:r>
    </w:p>
    <w:p>
      <w:pPr>
        <w:pStyle w:val="Tekstblok"/>
        <w:bidi w:val="0"/>
        <w:spacing w:lineRule="auto" w:line="276" w:before="0" w:after="140"/>
        <w:jc w:val="left"/>
        <w:rPr/>
      </w:pPr>
      <w:r>
        <w:rPr>
          <w:rStyle w:val="Sterkaccent"/>
        </w:rPr>
        <w:t>Changes to This Policy</w:t>
      </w:r>
      <w:r>
        <w:rPr/>
        <w:br/>
        <w:t>We reserve the right to modify our privacy policy at any time. The latest version is always available on this page. If changes affect how we process your data, we will notify you by email.</w:t>
      </w:r>
    </w:p>
    <w:p>
      <w:pPr>
        <w:pStyle w:val="Tekstblok"/>
        <w:bidi w:val="0"/>
        <w:spacing w:lineRule="auto" w:line="276" w:before="0" w:after="140"/>
        <w:jc w:val="left"/>
        <w:rPr/>
      </w:pPr>
      <w:r>
        <w:rPr/>
        <w:t> </w:t>
      </w:r>
    </w:p>
    <w:p>
      <w:pPr>
        <w:pStyle w:val="Tekstblok"/>
        <w:bidi w:val="0"/>
        <w:spacing w:lineRule="auto" w:line="276" w:before="0" w:after="140"/>
        <w:jc w:val="left"/>
        <w:rPr>
          <w:rStyle w:val="Sterkaccen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pStyle w:val="Kop2"/>
      <w:numFmt w:val="none"/>
      <w:suff w:val="nothing"/>
      <w:lvlText w:val=""/>
      <w:lvlJc w:val="left"/>
      <w:pPr>
        <w:tabs>
          <w:tab w:val="num" w:pos="0"/>
        </w:tabs>
        <w:ind w:left="0" w:hanging="0"/>
      </w:pPr>
    </w:lvl>
    <w:lvl w:ilvl="2">
      <w:start w:val="1"/>
      <w:pStyle w:val="Kop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paragraph" w:styleId="Kop2">
    <w:name w:val="Heading 2"/>
    <w:basedOn w:val="Kop"/>
    <w:next w:val="Tekstblok"/>
    <w:qFormat/>
    <w:pPr>
      <w:spacing w:before="200" w:after="120"/>
      <w:outlineLvl w:val="1"/>
    </w:pPr>
    <w:rPr>
      <w:rFonts w:ascii="Liberation Serif" w:hAnsi="Liberation Serif" w:eastAsia="NSimSun" w:cs="Arial"/>
      <w:b/>
      <w:bCs/>
      <w:sz w:val="36"/>
      <w:szCs w:val="36"/>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Sterkaccent">
    <w:name w:val="Sterk accent"/>
    <w:qFormat/>
    <w:rPr>
      <w:b/>
      <w:bCs/>
    </w:rPr>
  </w:style>
  <w:style w:type="character" w:styleId="Opsommingstekens">
    <w:name w:val="Opsommingstekens"/>
    <w:qFormat/>
    <w:rPr>
      <w:rFonts w:ascii="OpenSymbol" w:hAnsi="OpenSymbol" w:eastAsia="OpenSymbol" w:cs="OpenSymbol"/>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orizontalelijn">
    <w:name w:val="Horizontale lijn"/>
    <w:basedOn w:val="Normal"/>
    <w:next w:val="Tekstblok"/>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LibreOffice/7.2.5.2$Windows_X86_64 LibreOffice_project/499f9727c189e6ef3471021d6132d4c694f357e5</Application>
  <AppVersion>15.0000</AppVersion>
  <Pages>3</Pages>
  <Words>784</Words>
  <Characters>3928</Characters>
  <CharactersWithSpaces>4689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2024-11-25T01:51:00Z</dcterms:created>
  <dc:creator/>
  <dc:description/>
  <dc:language>nl-NL</dc:language>
  <cp:lastModifiedBy/>
  <dcterms:modified xsi:type="dcterms:W3CDTF">2024-11-25T01:54:11Z</dcterms:modified>
  <cp:revision>1</cp:revision>
  <dc:subject/>
  <dc:title/>
</cp:coreProperties>
</file>